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3FB0" w:rsidRPr="00D945B7" w:rsidRDefault="00043FB0" w:rsidP="00043FB0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212121"/>
          <w:lang w:val="en-GB"/>
        </w:rPr>
      </w:pPr>
      <w:bookmarkStart w:id="0" w:name="_GoBack"/>
      <w:bookmarkEnd w:id="0"/>
      <w:r w:rsidRPr="00D945B7">
        <w:rPr>
          <w:rFonts w:ascii="Arial" w:hAnsi="Arial" w:cs="Arial"/>
          <w:color w:val="212121"/>
          <w:lang w:val="en-GB"/>
        </w:rPr>
        <w:t xml:space="preserve">GUIDELINES FOR AUTHORS </w:t>
      </w:r>
    </w:p>
    <w:p w:rsidR="00043FB0" w:rsidRPr="00D945B7" w:rsidRDefault="00043FB0" w:rsidP="00043FB0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lang w:val="en-GB"/>
        </w:rPr>
      </w:pPr>
    </w:p>
    <w:p w:rsidR="00043FB0" w:rsidRPr="00D945B7" w:rsidRDefault="00043FB0" w:rsidP="00043FB0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lang w:val="en-GB"/>
        </w:rPr>
      </w:pPr>
      <w:r w:rsidRPr="00D945B7">
        <w:rPr>
          <w:rFonts w:ascii="Arial" w:hAnsi="Arial" w:cs="Arial"/>
          <w:color w:val="212121"/>
          <w:lang w:val="en-GB"/>
        </w:rPr>
        <w:t>Abstracts may be written in Spanish or English and must have a maximum length of 500 words. In addition, they must contain, in order of appearance:</w:t>
      </w:r>
    </w:p>
    <w:p w:rsidR="00043FB0" w:rsidRPr="00D945B7" w:rsidRDefault="00043FB0" w:rsidP="00043FB0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212121"/>
          <w:lang w:val="en-GB"/>
        </w:rPr>
      </w:pPr>
    </w:p>
    <w:p w:rsidR="00043FB0" w:rsidRPr="00D945B7" w:rsidRDefault="00043FB0" w:rsidP="00043FB0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lang w:val="en-GB"/>
        </w:rPr>
      </w:pPr>
      <w:r w:rsidRPr="00D945B7">
        <w:rPr>
          <w:rFonts w:ascii="Arial" w:hAnsi="Arial" w:cs="Arial"/>
          <w:b/>
          <w:color w:val="212121"/>
          <w:lang w:val="en-GB"/>
        </w:rPr>
        <w:t>TITLE</w:t>
      </w:r>
      <w:r w:rsidRPr="00D945B7">
        <w:rPr>
          <w:rFonts w:ascii="Arial" w:hAnsi="Arial" w:cs="Arial"/>
          <w:color w:val="212121"/>
          <w:lang w:val="en-GB"/>
        </w:rPr>
        <w:t xml:space="preserve"> (font Arial No. 12, Bold, uppercase, </w:t>
      </w:r>
      <w:proofErr w:type="spellStart"/>
      <w:r w:rsidRPr="00D945B7">
        <w:rPr>
          <w:rFonts w:ascii="Arial" w:hAnsi="Arial" w:cs="Arial"/>
          <w:color w:val="212121"/>
          <w:lang w:val="en-GB"/>
        </w:rPr>
        <w:t>centered</w:t>
      </w:r>
      <w:proofErr w:type="spellEnd"/>
      <w:r w:rsidRPr="00D945B7">
        <w:rPr>
          <w:rFonts w:ascii="Arial" w:hAnsi="Arial" w:cs="Arial"/>
          <w:color w:val="212121"/>
          <w:lang w:val="en-GB"/>
        </w:rPr>
        <w:t xml:space="preserve"> alignment)</w:t>
      </w:r>
      <w:r w:rsidR="00D945B7">
        <w:rPr>
          <w:rFonts w:ascii="Arial" w:hAnsi="Arial" w:cs="Arial"/>
          <w:color w:val="212121"/>
          <w:lang w:val="en-GB"/>
        </w:rPr>
        <w:t>.</w:t>
      </w:r>
    </w:p>
    <w:p w:rsidR="00D945B7" w:rsidRPr="00D945B7" w:rsidRDefault="00D945B7" w:rsidP="00D945B7">
      <w:pPr>
        <w:pStyle w:val="NormalWeb"/>
        <w:shd w:val="clear" w:color="auto" w:fill="FFFFFF"/>
        <w:spacing w:before="0" w:beforeAutospacing="0" w:after="0" w:afterAutospacing="0" w:line="276" w:lineRule="auto"/>
        <w:ind w:left="720"/>
        <w:rPr>
          <w:rFonts w:ascii="Arial" w:hAnsi="Arial" w:cs="Arial"/>
          <w:lang w:val="en-GB"/>
        </w:rPr>
      </w:pPr>
    </w:p>
    <w:p w:rsidR="00043FB0" w:rsidRPr="00D945B7" w:rsidRDefault="00043FB0" w:rsidP="00043FB0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lang w:val="en-GB"/>
        </w:rPr>
      </w:pPr>
      <w:r w:rsidRPr="00D945B7">
        <w:rPr>
          <w:rFonts w:ascii="Arial" w:hAnsi="Arial" w:cs="Arial"/>
          <w:b/>
          <w:color w:val="212121"/>
          <w:sz w:val="22"/>
          <w:szCs w:val="22"/>
          <w:lang w:val="en-GB"/>
        </w:rPr>
        <w:t>List of authors</w:t>
      </w:r>
      <w:r w:rsidRPr="00D945B7">
        <w:rPr>
          <w:rFonts w:ascii="Arial" w:hAnsi="Arial" w:cs="Arial"/>
          <w:color w:val="212121"/>
          <w:lang w:val="en-GB"/>
        </w:rPr>
        <w:t xml:space="preserve"> (font Arial No. 11, Bold, uppercase and lowercase letters, </w:t>
      </w:r>
      <w:proofErr w:type="spellStart"/>
      <w:r w:rsidRPr="00D945B7">
        <w:rPr>
          <w:rFonts w:ascii="Arial" w:hAnsi="Arial" w:cs="Arial"/>
          <w:color w:val="212121"/>
          <w:lang w:val="en-GB"/>
        </w:rPr>
        <w:t>centered</w:t>
      </w:r>
      <w:proofErr w:type="spellEnd"/>
      <w:r w:rsidRPr="00D945B7">
        <w:rPr>
          <w:rFonts w:ascii="Arial" w:hAnsi="Arial" w:cs="Arial"/>
          <w:color w:val="212121"/>
          <w:lang w:val="en-GB"/>
        </w:rPr>
        <w:t xml:space="preserve"> alignment)</w:t>
      </w:r>
      <w:r w:rsidR="00D945B7">
        <w:rPr>
          <w:rFonts w:ascii="Arial" w:hAnsi="Arial" w:cs="Arial"/>
          <w:color w:val="212121"/>
          <w:lang w:val="en-GB"/>
        </w:rPr>
        <w:t>.</w:t>
      </w:r>
    </w:p>
    <w:p w:rsidR="00D945B7" w:rsidRPr="00D945B7" w:rsidRDefault="00D945B7" w:rsidP="00D945B7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lang w:val="en-GB"/>
        </w:rPr>
      </w:pPr>
    </w:p>
    <w:p w:rsidR="00043FB0" w:rsidRPr="003C19FF" w:rsidRDefault="00043FB0" w:rsidP="00043FB0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lang w:val="en-GB"/>
        </w:rPr>
      </w:pPr>
      <w:r w:rsidRPr="003C19FF">
        <w:rPr>
          <w:rFonts w:ascii="Arial" w:hAnsi="Arial" w:cs="Arial"/>
          <w:i/>
          <w:color w:val="212121"/>
          <w:sz w:val="20"/>
          <w:szCs w:val="20"/>
          <w:lang w:val="en-GB"/>
        </w:rPr>
        <w:t>Affiliations</w:t>
      </w:r>
      <w:r w:rsidRPr="00D945B7">
        <w:rPr>
          <w:rFonts w:ascii="Arial" w:hAnsi="Arial" w:cs="Arial"/>
          <w:color w:val="212121"/>
          <w:lang w:val="en-GB"/>
        </w:rPr>
        <w:t xml:space="preserve"> (font Arial No. 10, Italics, uppercase and lowercase letters, </w:t>
      </w:r>
      <w:proofErr w:type="spellStart"/>
      <w:r w:rsidRPr="00D945B7">
        <w:rPr>
          <w:rFonts w:ascii="Arial" w:hAnsi="Arial" w:cs="Arial"/>
          <w:color w:val="212121"/>
          <w:lang w:val="en-GB"/>
        </w:rPr>
        <w:t>centered</w:t>
      </w:r>
      <w:proofErr w:type="spellEnd"/>
      <w:r w:rsidRPr="00D945B7">
        <w:rPr>
          <w:rFonts w:ascii="Arial" w:hAnsi="Arial" w:cs="Arial"/>
          <w:color w:val="212121"/>
          <w:lang w:val="en-GB"/>
        </w:rPr>
        <w:t xml:space="preserve"> alignment, INDICATE THE MAIL OF THE AUTHOR WHO WILL SUBMIT THE WORK THROUGH AN</w:t>
      </w:r>
      <w:r w:rsidR="003C19FF">
        <w:rPr>
          <w:rFonts w:ascii="Arial" w:hAnsi="Arial" w:cs="Arial"/>
          <w:color w:val="212121"/>
          <w:lang w:val="en-GB"/>
        </w:rPr>
        <w:t xml:space="preserve"> ASTERISK</w:t>
      </w:r>
      <w:r w:rsidRPr="00D945B7">
        <w:rPr>
          <w:rFonts w:ascii="Arial" w:hAnsi="Arial" w:cs="Arial"/>
          <w:color w:val="212121"/>
          <w:lang w:val="en-GB"/>
        </w:rPr>
        <w:t xml:space="preserve"> (*) AND PLACE THE ADDRESS AND ADDRESS CODE OF THE ADSCRIPTION)</w:t>
      </w:r>
      <w:r w:rsidR="003C19FF">
        <w:rPr>
          <w:rFonts w:ascii="Arial" w:hAnsi="Arial" w:cs="Arial"/>
          <w:color w:val="212121"/>
          <w:lang w:val="en-GB"/>
        </w:rPr>
        <w:t>.</w:t>
      </w:r>
    </w:p>
    <w:p w:rsidR="003C19FF" w:rsidRPr="00D945B7" w:rsidRDefault="003C19FF" w:rsidP="003C19FF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lang w:val="en-GB"/>
        </w:rPr>
      </w:pPr>
    </w:p>
    <w:p w:rsidR="00D945B7" w:rsidRPr="003C19FF" w:rsidRDefault="00D945B7" w:rsidP="00043FB0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lang w:val="en-GB"/>
        </w:rPr>
      </w:pPr>
      <w:r w:rsidRPr="00D945B7">
        <w:rPr>
          <w:rFonts w:ascii="Arial" w:hAnsi="Arial" w:cs="Arial"/>
          <w:color w:val="212121"/>
          <w:sz w:val="22"/>
          <w:szCs w:val="22"/>
          <w:lang w:val="en-GB"/>
        </w:rPr>
        <w:t>Abstract</w:t>
      </w:r>
      <w:r w:rsidR="00043FB0" w:rsidRPr="00D945B7">
        <w:rPr>
          <w:rFonts w:ascii="Arial" w:hAnsi="Arial" w:cs="Arial"/>
          <w:color w:val="212121"/>
          <w:lang w:val="en-GB"/>
        </w:rPr>
        <w:t xml:space="preserve"> (Arial font No. 11, uppercase and lowercase, justified alignment)</w:t>
      </w:r>
      <w:r w:rsidR="003C19FF">
        <w:rPr>
          <w:rFonts w:ascii="Arial" w:hAnsi="Arial" w:cs="Arial"/>
          <w:color w:val="212121"/>
          <w:lang w:val="en-GB"/>
        </w:rPr>
        <w:t>.</w:t>
      </w:r>
    </w:p>
    <w:p w:rsidR="003C19FF" w:rsidRPr="00D945B7" w:rsidRDefault="003C19FF" w:rsidP="003C19FF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lang w:val="en-GB"/>
        </w:rPr>
      </w:pPr>
    </w:p>
    <w:p w:rsidR="00043FB0" w:rsidRPr="00043FB0" w:rsidRDefault="00043FB0" w:rsidP="00043FB0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lang w:val="en-GB"/>
        </w:rPr>
      </w:pPr>
      <w:r w:rsidRPr="00D945B7">
        <w:rPr>
          <w:rFonts w:ascii="Arial" w:hAnsi="Arial" w:cs="Arial"/>
          <w:b/>
          <w:color w:val="212121"/>
          <w:sz w:val="22"/>
          <w:szCs w:val="22"/>
          <w:shd w:val="clear" w:color="auto" w:fill="FFFFFF"/>
          <w:lang w:val="en-GB"/>
        </w:rPr>
        <w:t>Keywords</w:t>
      </w:r>
      <w:r w:rsidRPr="00D945B7">
        <w:rPr>
          <w:rFonts w:ascii="Arial" w:hAnsi="Arial" w:cs="Arial"/>
          <w:color w:val="212121"/>
          <w:shd w:val="clear" w:color="auto" w:fill="FFFFFF"/>
          <w:lang w:val="en-GB"/>
        </w:rPr>
        <w:t xml:space="preserve"> (Arial font No. 11, bold, uppercase and lowercase, alignment to the left). Place 4 to 5 non-bold keywords (Arial font No. 11, uppercase and lowercase, alignment to the left</w:t>
      </w:r>
      <w:r w:rsidRPr="00043FB0">
        <w:rPr>
          <w:rFonts w:ascii="Arial" w:hAnsi="Arial" w:cs="Arial"/>
          <w:color w:val="212121"/>
          <w:shd w:val="clear" w:color="auto" w:fill="FFFFFF"/>
          <w:lang w:val="en-GB"/>
        </w:rPr>
        <w:t>)</w:t>
      </w:r>
      <w:r w:rsidR="003C19FF">
        <w:rPr>
          <w:rFonts w:ascii="Arial" w:hAnsi="Arial" w:cs="Arial"/>
          <w:color w:val="212121"/>
          <w:shd w:val="clear" w:color="auto" w:fill="FFFFFF"/>
          <w:lang w:val="en-GB"/>
        </w:rPr>
        <w:t>.</w:t>
      </w:r>
    </w:p>
    <w:p w:rsidR="00043FB0" w:rsidRDefault="00043FB0" w:rsidP="00B0669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Arial" w:eastAsia="Times New Roman" w:hAnsi="Arial" w:cs="Arial"/>
          <w:color w:val="212121"/>
          <w:sz w:val="20"/>
          <w:szCs w:val="20"/>
          <w:lang w:val="en" w:eastAsia="es-MX"/>
        </w:rPr>
      </w:pPr>
    </w:p>
    <w:p w:rsidR="00410CB2" w:rsidRPr="00410CB2" w:rsidRDefault="00410CB2" w:rsidP="00410C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val="en" w:eastAsia="es-MX"/>
        </w:rPr>
      </w:pPr>
    </w:p>
    <w:p w:rsidR="00410CB2" w:rsidRPr="009146A5" w:rsidRDefault="00410CB2" w:rsidP="00410C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val="en" w:eastAsia="es-MX"/>
        </w:rPr>
      </w:pPr>
      <w:r w:rsidRPr="009146A5">
        <w:rPr>
          <w:rFonts w:ascii="Arial" w:eastAsia="Times New Roman" w:hAnsi="Arial" w:cs="Arial"/>
          <w:color w:val="212121"/>
          <w:sz w:val="24"/>
          <w:szCs w:val="24"/>
          <w:lang w:val="en" w:eastAsia="es-MX"/>
        </w:rPr>
        <w:t>Here is an example:</w:t>
      </w:r>
    </w:p>
    <w:p w:rsidR="00410CB2" w:rsidRDefault="00410CB2" w:rsidP="00410C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212121"/>
          <w:sz w:val="20"/>
          <w:szCs w:val="20"/>
          <w:lang w:val="en-GB" w:eastAsia="es-MX"/>
        </w:rPr>
      </w:pPr>
    </w:p>
    <w:p w:rsidR="009146A5" w:rsidRDefault="009146A5" w:rsidP="00410C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212121"/>
          <w:sz w:val="20"/>
          <w:szCs w:val="20"/>
          <w:lang w:val="en-GB" w:eastAsia="es-MX"/>
        </w:rPr>
      </w:pPr>
    </w:p>
    <w:p w:rsidR="009146A5" w:rsidRPr="00410CB2" w:rsidRDefault="009146A5" w:rsidP="00410C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212121"/>
          <w:sz w:val="20"/>
          <w:szCs w:val="20"/>
          <w:lang w:val="en-GB" w:eastAsia="es-MX"/>
        </w:rPr>
      </w:pPr>
    </w:p>
    <w:p w:rsidR="00410CB2" w:rsidRPr="00E75FE5" w:rsidRDefault="00410CB2" w:rsidP="00410CB2">
      <w:pPr>
        <w:jc w:val="center"/>
        <w:rPr>
          <w:rFonts w:ascii="Arial" w:hAnsi="Arial" w:cs="Arial"/>
          <w:b/>
          <w:sz w:val="24"/>
          <w:szCs w:val="24"/>
          <w:lang w:val="en-GB"/>
        </w:rPr>
      </w:pPr>
      <w:r w:rsidRPr="00E75FE5">
        <w:rPr>
          <w:rFonts w:ascii="Arial" w:hAnsi="Arial" w:cs="Arial"/>
          <w:b/>
          <w:sz w:val="24"/>
          <w:szCs w:val="24"/>
          <w:lang w:val="en-GB"/>
        </w:rPr>
        <w:t>PROVENANCE ANALYSYS OF JURASSIC SANDSTONES FROM THE XOXO BASIN: IMPLICATIONS FOR THE RECONSTRUCTION OF PANGEA BREAKUP</w:t>
      </w:r>
    </w:p>
    <w:p w:rsidR="00410CB2" w:rsidRPr="00122A7B" w:rsidRDefault="00410CB2" w:rsidP="00410CB2">
      <w:pPr>
        <w:jc w:val="center"/>
        <w:rPr>
          <w:rFonts w:ascii="Arial" w:hAnsi="Arial" w:cs="Arial"/>
          <w:b/>
        </w:rPr>
      </w:pPr>
      <w:r w:rsidRPr="00122A7B">
        <w:rPr>
          <w:rFonts w:ascii="Arial" w:hAnsi="Arial" w:cs="Arial"/>
          <w:b/>
        </w:rPr>
        <w:t>Alberto García</w:t>
      </w:r>
      <w:r w:rsidRPr="00122A7B">
        <w:rPr>
          <w:rFonts w:ascii="Arial" w:hAnsi="Arial" w:cs="Arial"/>
          <w:b/>
          <w:vertAlign w:val="superscript"/>
        </w:rPr>
        <w:t>1</w:t>
      </w:r>
      <w:r w:rsidRPr="00122A7B">
        <w:rPr>
          <w:rFonts w:ascii="Arial" w:hAnsi="Arial" w:cs="Arial"/>
          <w:b/>
        </w:rPr>
        <w:t>*, Rachel M. Moras-Calderón</w:t>
      </w:r>
      <w:r w:rsidRPr="00122A7B">
        <w:rPr>
          <w:rFonts w:ascii="Arial" w:hAnsi="Arial" w:cs="Arial"/>
          <w:b/>
          <w:vertAlign w:val="superscript"/>
        </w:rPr>
        <w:t>2</w:t>
      </w:r>
      <w:r w:rsidRPr="00122A7B">
        <w:rPr>
          <w:rFonts w:ascii="Arial" w:hAnsi="Arial" w:cs="Arial"/>
          <w:b/>
        </w:rPr>
        <w:t>, Klaus Schpater</w:t>
      </w:r>
      <w:r w:rsidRPr="00122A7B">
        <w:rPr>
          <w:rFonts w:ascii="Arial" w:hAnsi="Arial" w:cs="Arial"/>
          <w:b/>
          <w:vertAlign w:val="superscript"/>
        </w:rPr>
        <w:t>3</w:t>
      </w:r>
    </w:p>
    <w:p w:rsidR="00410CB2" w:rsidRPr="00122A7B" w:rsidRDefault="00410CB2" w:rsidP="00410CB2">
      <w:pPr>
        <w:jc w:val="center"/>
        <w:rPr>
          <w:rFonts w:ascii="Arial" w:hAnsi="Arial" w:cs="Arial"/>
          <w:i/>
          <w:sz w:val="20"/>
          <w:szCs w:val="20"/>
        </w:rPr>
      </w:pPr>
      <w:r w:rsidRPr="00122A7B">
        <w:rPr>
          <w:rFonts w:ascii="Arial" w:hAnsi="Arial" w:cs="Arial"/>
          <w:i/>
          <w:sz w:val="20"/>
          <w:szCs w:val="20"/>
          <w:vertAlign w:val="superscript"/>
        </w:rPr>
        <w:t>1</w:t>
      </w:r>
      <w:r>
        <w:rPr>
          <w:rFonts w:ascii="Arial" w:hAnsi="Arial" w:cs="Arial"/>
          <w:i/>
          <w:sz w:val="20"/>
          <w:szCs w:val="20"/>
          <w:vertAlign w:val="superscript"/>
        </w:rPr>
        <w:t xml:space="preserve"> </w:t>
      </w:r>
      <w:r w:rsidRPr="00122A7B">
        <w:rPr>
          <w:rFonts w:ascii="Arial" w:hAnsi="Arial" w:cs="Arial"/>
          <w:i/>
          <w:sz w:val="20"/>
          <w:szCs w:val="20"/>
        </w:rPr>
        <w:t xml:space="preserve">Instituto de Geología, Universidad Nacional Autónoma de </w:t>
      </w:r>
      <w:proofErr w:type="gramStart"/>
      <w:r w:rsidRPr="00122A7B">
        <w:rPr>
          <w:rFonts w:ascii="Arial" w:hAnsi="Arial" w:cs="Arial"/>
          <w:i/>
          <w:sz w:val="20"/>
          <w:szCs w:val="20"/>
        </w:rPr>
        <w:t>México,  04510</w:t>
      </w:r>
      <w:proofErr w:type="gramEnd"/>
      <w:r w:rsidRPr="00122A7B">
        <w:rPr>
          <w:rFonts w:ascii="Arial" w:hAnsi="Arial" w:cs="Arial"/>
          <w:i/>
          <w:sz w:val="20"/>
          <w:szCs w:val="20"/>
        </w:rPr>
        <w:t xml:space="preserve">, Ciudad de México, México (*e-mail: agarcia@unam.mx).  </w:t>
      </w:r>
      <w:r w:rsidRPr="00122A7B">
        <w:rPr>
          <w:rFonts w:ascii="Arial" w:hAnsi="Arial" w:cs="Arial"/>
          <w:i/>
          <w:sz w:val="20"/>
          <w:szCs w:val="20"/>
          <w:vertAlign w:val="superscript"/>
        </w:rPr>
        <w:t>2</w:t>
      </w:r>
      <w:r>
        <w:rPr>
          <w:rFonts w:ascii="Arial" w:hAnsi="Arial" w:cs="Arial"/>
          <w:i/>
          <w:sz w:val="20"/>
          <w:szCs w:val="20"/>
          <w:vertAlign w:val="superscript"/>
        </w:rPr>
        <w:t xml:space="preserve"> </w:t>
      </w:r>
      <w:proofErr w:type="gramStart"/>
      <w:r w:rsidRPr="00122A7B">
        <w:rPr>
          <w:rFonts w:ascii="Arial" w:hAnsi="Arial" w:cs="Arial"/>
          <w:i/>
          <w:sz w:val="20"/>
          <w:szCs w:val="20"/>
        </w:rPr>
        <w:t>Posgrado</w:t>
      </w:r>
      <w:proofErr w:type="gramEnd"/>
      <w:r w:rsidRPr="00122A7B">
        <w:rPr>
          <w:rFonts w:ascii="Arial" w:hAnsi="Arial" w:cs="Arial"/>
          <w:i/>
          <w:sz w:val="20"/>
          <w:szCs w:val="20"/>
        </w:rPr>
        <w:t xml:space="preserve"> en Ciencias de la Tierra, Universidad Nacional Autónoma de México, 04510, Ciudad de México, México.  </w:t>
      </w:r>
      <w:r w:rsidRPr="00122A7B">
        <w:rPr>
          <w:rFonts w:ascii="Arial" w:hAnsi="Arial" w:cs="Arial"/>
          <w:i/>
          <w:sz w:val="20"/>
          <w:szCs w:val="20"/>
          <w:vertAlign w:val="superscript"/>
        </w:rPr>
        <w:t>3</w:t>
      </w:r>
      <w:r>
        <w:rPr>
          <w:rFonts w:ascii="Arial" w:hAnsi="Arial" w:cs="Arial"/>
          <w:i/>
          <w:sz w:val="20"/>
          <w:szCs w:val="20"/>
          <w:vertAlign w:val="superscript"/>
        </w:rPr>
        <w:t xml:space="preserve"> </w:t>
      </w:r>
      <w:r w:rsidRPr="00122A7B">
        <w:rPr>
          <w:rFonts w:ascii="Arial" w:hAnsi="Arial" w:cs="Arial"/>
          <w:i/>
          <w:sz w:val="20"/>
          <w:szCs w:val="20"/>
        </w:rPr>
        <w:t xml:space="preserve">Centro de Geociencias, Universidad Nacional Autónoma de México, Campus Juriquilla, 76230, Querétaro, </w:t>
      </w:r>
      <w:proofErr w:type="spellStart"/>
      <w:r w:rsidRPr="00122A7B">
        <w:rPr>
          <w:rFonts w:ascii="Arial" w:hAnsi="Arial" w:cs="Arial"/>
          <w:i/>
          <w:sz w:val="20"/>
          <w:szCs w:val="20"/>
        </w:rPr>
        <w:t>Mexico</w:t>
      </w:r>
      <w:proofErr w:type="spellEnd"/>
      <w:r w:rsidRPr="00122A7B">
        <w:rPr>
          <w:rFonts w:ascii="Arial" w:hAnsi="Arial" w:cs="Arial"/>
          <w:i/>
          <w:sz w:val="20"/>
          <w:szCs w:val="20"/>
        </w:rPr>
        <w:t>.</w:t>
      </w:r>
    </w:p>
    <w:p w:rsidR="00410CB2" w:rsidRDefault="00410CB2" w:rsidP="00410CB2">
      <w:pPr>
        <w:jc w:val="both"/>
        <w:rPr>
          <w:rFonts w:ascii="Arial" w:hAnsi="Arial" w:cs="Arial"/>
          <w:lang w:val="en-GB"/>
        </w:rPr>
      </w:pPr>
      <w:r w:rsidRPr="00E75FE5">
        <w:rPr>
          <w:rFonts w:ascii="Arial" w:hAnsi="Arial" w:cs="Arial"/>
          <w:lang w:val="en-GB"/>
        </w:rPr>
        <w:t xml:space="preserve">The structural evolution that accompanied the break-up of Pangea during Jurassic time has been constrained in Mexico only at the regional scale on the basis of global plate tectonics and geometric considerations. According to available regional-scale reconstructions, the Jurassic tectonic evolution of Mexico was characterized by: 1) anticlockwise rotation of the Yucatán block along NNW-trending dextral faults and 2) </w:t>
      </w:r>
      <w:proofErr w:type="spellStart"/>
      <w:r w:rsidRPr="00E75FE5">
        <w:rPr>
          <w:rFonts w:ascii="Arial" w:hAnsi="Arial" w:cs="Arial"/>
          <w:lang w:val="en-GB"/>
        </w:rPr>
        <w:t>sinistral</w:t>
      </w:r>
      <w:proofErr w:type="spellEnd"/>
      <w:r w:rsidRPr="00E75FE5">
        <w:rPr>
          <w:rFonts w:ascii="Arial" w:hAnsi="Arial" w:cs="Arial"/>
          <w:lang w:val="en-GB"/>
        </w:rPr>
        <w:t xml:space="preserve"> block motions along W- to WNW-trending faults, which are geometrically needed to restore southern and central Mexico to the north-west of its present position during early Mesozoic time and avoid the overlap between North and South America in the reconstruction of Pangea. Reports of W- to WNW-trending </w:t>
      </w:r>
      <w:proofErr w:type="spellStart"/>
      <w:r w:rsidRPr="00E75FE5">
        <w:rPr>
          <w:rFonts w:ascii="Arial" w:hAnsi="Arial" w:cs="Arial"/>
          <w:lang w:val="en-GB"/>
        </w:rPr>
        <w:t>sinistral</w:t>
      </w:r>
      <w:proofErr w:type="spellEnd"/>
      <w:r w:rsidRPr="00E75FE5">
        <w:rPr>
          <w:rFonts w:ascii="Arial" w:hAnsi="Arial" w:cs="Arial"/>
          <w:lang w:val="en-GB"/>
        </w:rPr>
        <w:t xml:space="preserve"> faults that were active in Mexico during Jurassic time are presently few, and the existence, extension, and age of some of these structures have been </w:t>
      </w:r>
      <w:r w:rsidRPr="00E75FE5">
        <w:rPr>
          <w:rFonts w:ascii="Arial" w:hAnsi="Arial" w:cs="Arial"/>
          <w:lang w:val="en-GB"/>
        </w:rPr>
        <w:lastRenderedPageBreak/>
        <w:t xml:space="preserve">questioned by many authors. In this work, we present the provenance analysis from a Jurassic clastic succession deposited within the </w:t>
      </w:r>
      <w:proofErr w:type="spellStart"/>
      <w:r w:rsidRPr="00E75FE5">
        <w:rPr>
          <w:rFonts w:ascii="Arial" w:hAnsi="Arial" w:cs="Arial"/>
          <w:lang w:val="en-GB"/>
        </w:rPr>
        <w:t>Otlaltepec</w:t>
      </w:r>
      <w:proofErr w:type="spellEnd"/>
      <w:r w:rsidRPr="00E75FE5">
        <w:rPr>
          <w:rFonts w:ascii="Arial" w:hAnsi="Arial" w:cs="Arial"/>
          <w:lang w:val="en-GB"/>
        </w:rPr>
        <w:t xml:space="preserve"> Basin in southern Mexico. Whole-rock sandstone petrography integrated with chemical analysis of detrital garnet and U–Pb detrital zircon geochronology points out that the </w:t>
      </w:r>
      <w:proofErr w:type="spellStart"/>
      <w:r w:rsidRPr="00E75FE5">
        <w:rPr>
          <w:rFonts w:ascii="Arial" w:hAnsi="Arial" w:cs="Arial"/>
          <w:lang w:val="en-GB"/>
        </w:rPr>
        <w:t>analyzed</w:t>
      </w:r>
      <w:proofErr w:type="spellEnd"/>
      <w:r w:rsidRPr="00E75FE5">
        <w:rPr>
          <w:rFonts w:ascii="Arial" w:hAnsi="Arial" w:cs="Arial"/>
          <w:lang w:val="en-GB"/>
        </w:rPr>
        <w:t xml:space="preserve"> stratigraphic record was deposited during rapid exhumation of the </w:t>
      </w:r>
      <w:proofErr w:type="spellStart"/>
      <w:r w:rsidRPr="00E75FE5">
        <w:rPr>
          <w:rFonts w:ascii="Arial" w:hAnsi="Arial" w:cs="Arial"/>
          <w:lang w:val="en-GB"/>
        </w:rPr>
        <w:t>Totoltepec</w:t>
      </w:r>
      <w:proofErr w:type="spellEnd"/>
      <w:r w:rsidRPr="00E75FE5">
        <w:rPr>
          <w:rFonts w:ascii="Arial" w:hAnsi="Arial" w:cs="Arial"/>
          <w:lang w:val="en-GB"/>
        </w:rPr>
        <w:t xml:space="preserve"> pluton along the </w:t>
      </w:r>
      <w:proofErr w:type="spellStart"/>
      <w:r w:rsidRPr="00E75FE5">
        <w:rPr>
          <w:rFonts w:ascii="Arial" w:hAnsi="Arial" w:cs="Arial"/>
          <w:lang w:val="en-GB"/>
        </w:rPr>
        <w:t>Matanza</w:t>
      </w:r>
      <w:proofErr w:type="spellEnd"/>
      <w:r w:rsidRPr="00E75FE5">
        <w:rPr>
          <w:rFonts w:ascii="Arial" w:hAnsi="Arial" w:cs="Arial"/>
          <w:lang w:val="en-GB"/>
        </w:rPr>
        <w:t xml:space="preserve"> fault, which is a W-trending </w:t>
      </w:r>
      <w:proofErr w:type="spellStart"/>
      <w:r w:rsidRPr="00E75FE5">
        <w:rPr>
          <w:rFonts w:ascii="Arial" w:hAnsi="Arial" w:cs="Arial"/>
          <w:lang w:val="en-GB"/>
        </w:rPr>
        <w:t>sinistral</w:t>
      </w:r>
      <w:proofErr w:type="spellEnd"/>
      <w:r w:rsidRPr="00E75FE5">
        <w:rPr>
          <w:rFonts w:ascii="Arial" w:hAnsi="Arial" w:cs="Arial"/>
          <w:lang w:val="en-GB"/>
        </w:rPr>
        <w:t xml:space="preserve"> normal fault that extends along the southern boundary of the </w:t>
      </w:r>
      <w:proofErr w:type="spellStart"/>
      <w:r w:rsidRPr="00E75FE5">
        <w:rPr>
          <w:rFonts w:ascii="Arial" w:hAnsi="Arial" w:cs="Arial"/>
          <w:lang w:val="en-GB"/>
        </w:rPr>
        <w:t>Otlaltepec</w:t>
      </w:r>
      <w:proofErr w:type="spellEnd"/>
      <w:r w:rsidRPr="00E75FE5">
        <w:rPr>
          <w:rFonts w:ascii="Arial" w:hAnsi="Arial" w:cs="Arial"/>
          <w:lang w:val="en-GB"/>
        </w:rPr>
        <w:t xml:space="preserve"> Basin. U– Pb zircon ages and </w:t>
      </w:r>
      <w:proofErr w:type="spellStart"/>
      <w:r w:rsidRPr="00E75FE5">
        <w:rPr>
          <w:rFonts w:ascii="Arial" w:hAnsi="Arial" w:cs="Arial"/>
          <w:lang w:val="en-GB"/>
        </w:rPr>
        <w:t>biostratigraphic</w:t>
      </w:r>
      <w:proofErr w:type="spellEnd"/>
      <w:r w:rsidRPr="00E75FE5">
        <w:rPr>
          <w:rFonts w:ascii="Arial" w:hAnsi="Arial" w:cs="Arial"/>
          <w:lang w:val="en-GB"/>
        </w:rPr>
        <w:t xml:space="preserve"> data bracket the age of the </w:t>
      </w:r>
      <w:proofErr w:type="spellStart"/>
      <w:r w:rsidRPr="00E75FE5">
        <w:rPr>
          <w:rFonts w:ascii="Arial" w:hAnsi="Arial" w:cs="Arial"/>
          <w:lang w:val="en-GB"/>
        </w:rPr>
        <w:t>Matanza</w:t>
      </w:r>
      <w:proofErr w:type="spellEnd"/>
      <w:r w:rsidRPr="00E75FE5">
        <w:rPr>
          <w:rFonts w:ascii="Arial" w:hAnsi="Arial" w:cs="Arial"/>
          <w:lang w:val="en-GB"/>
        </w:rPr>
        <w:t xml:space="preserve"> fault between 163.5±1 and 167.5±4 Ma. This indicates that the </w:t>
      </w:r>
      <w:proofErr w:type="spellStart"/>
      <w:r w:rsidRPr="00E75FE5">
        <w:rPr>
          <w:rFonts w:ascii="Arial" w:hAnsi="Arial" w:cs="Arial"/>
          <w:lang w:val="en-GB"/>
        </w:rPr>
        <w:t>Matanza</w:t>
      </w:r>
      <w:proofErr w:type="spellEnd"/>
      <w:r w:rsidRPr="00E75FE5">
        <w:rPr>
          <w:rFonts w:ascii="Arial" w:hAnsi="Arial" w:cs="Arial"/>
          <w:lang w:val="en-GB"/>
        </w:rPr>
        <w:t xml:space="preserve"> fault was involved in the crustal attenuation that accompanied the break-up of Pangea and that </w:t>
      </w:r>
      <w:proofErr w:type="spellStart"/>
      <w:r w:rsidRPr="00E75FE5">
        <w:rPr>
          <w:rFonts w:ascii="Arial" w:hAnsi="Arial" w:cs="Arial"/>
          <w:lang w:val="en-GB"/>
        </w:rPr>
        <w:t>sinistral</w:t>
      </w:r>
      <w:proofErr w:type="spellEnd"/>
      <w:r w:rsidRPr="00E75FE5">
        <w:rPr>
          <w:rFonts w:ascii="Arial" w:hAnsi="Arial" w:cs="Arial"/>
          <w:lang w:val="en-GB"/>
        </w:rPr>
        <w:t xml:space="preserve"> motion of continental blocks along W-trending structures was taking place in southern Mexico as predicted by global plate tectonic reconstructions.</w:t>
      </w:r>
    </w:p>
    <w:p w:rsidR="00410CB2" w:rsidRPr="00410CB2" w:rsidRDefault="00410CB2" w:rsidP="00410CB2">
      <w:pPr>
        <w:jc w:val="both"/>
        <w:rPr>
          <w:rFonts w:ascii="Arial" w:hAnsi="Arial" w:cs="Arial"/>
          <w:b/>
          <w:lang w:val="en-GB"/>
        </w:rPr>
      </w:pPr>
      <w:r w:rsidRPr="00410CB2">
        <w:rPr>
          <w:rFonts w:ascii="Arial" w:hAnsi="Arial" w:cs="Arial"/>
          <w:b/>
          <w:lang w:val="en-GB"/>
        </w:rPr>
        <w:t>Keywords:</w:t>
      </w:r>
      <w:r w:rsidRPr="00410CB2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Pangea</w:t>
      </w:r>
      <w:r w:rsidR="00673A1C">
        <w:rPr>
          <w:rFonts w:ascii="Arial" w:hAnsi="Arial" w:cs="Arial"/>
          <w:lang w:val="en-GB"/>
        </w:rPr>
        <w:t xml:space="preserve"> </w:t>
      </w:r>
      <w:r w:rsidR="00673A1C" w:rsidRPr="00E75FE5">
        <w:rPr>
          <w:rFonts w:ascii="Arial" w:hAnsi="Arial" w:cs="Arial"/>
          <w:lang w:val="en-GB"/>
        </w:rPr>
        <w:t>break-up</w:t>
      </w:r>
      <w:r w:rsidR="00673A1C">
        <w:rPr>
          <w:rFonts w:ascii="Arial" w:hAnsi="Arial" w:cs="Arial"/>
          <w:lang w:val="en-GB"/>
        </w:rPr>
        <w:t>,</w:t>
      </w:r>
      <w:r w:rsidR="00673A1C" w:rsidRPr="00673A1C">
        <w:rPr>
          <w:rFonts w:ascii="Arial" w:hAnsi="Arial" w:cs="Arial"/>
          <w:lang w:val="en-GB"/>
        </w:rPr>
        <w:t xml:space="preserve"> </w:t>
      </w:r>
      <w:r w:rsidR="00673A1C">
        <w:rPr>
          <w:rFonts w:ascii="Arial" w:hAnsi="Arial" w:cs="Arial"/>
          <w:lang w:val="en-GB"/>
        </w:rPr>
        <w:t xml:space="preserve">Jurassic, </w:t>
      </w:r>
      <w:proofErr w:type="spellStart"/>
      <w:r w:rsidR="00673A1C">
        <w:rPr>
          <w:rFonts w:ascii="Arial" w:hAnsi="Arial" w:cs="Arial"/>
          <w:lang w:val="en-GB"/>
        </w:rPr>
        <w:t>Matanza</w:t>
      </w:r>
      <w:proofErr w:type="spellEnd"/>
      <w:r w:rsidR="00673A1C">
        <w:rPr>
          <w:rFonts w:ascii="Arial" w:hAnsi="Arial" w:cs="Arial"/>
          <w:lang w:val="en-GB"/>
        </w:rPr>
        <w:t xml:space="preserve"> Fault, </w:t>
      </w:r>
      <w:r w:rsidR="00566B88" w:rsidRPr="00E75FE5">
        <w:rPr>
          <w:rFonts w:ascii="Arial" w:hAnsi="Arial" w:cs="Arial"/>
          <w:lang w:val="en-GB"/>
        </w:rPr>
        <w:t>southern</w:t>
      </w:r>
      <w:r w:rsidR="00566B88">
        <w:rPr>
          <w:rFonts w:ascii="Arial" w:hAnsi="Arial" w:cs="Arial"/>
          <w:lang w:val="en-GB"/>
        </w:rPr>
        <w:t xml:space="preserve"> </w:t>
      </w:r>
      <w:r w:rsidR="00673A1C">
        <w:rPr>
          <w:rFonts w:ascii="Arial" w:hAnsi="Arial" w:cs="Arial"/>
          <w:lang w:val="en-GB"/>
        </w:rPr>
        <w:t xml:space="preserve">México.  </w:t>
      </w:r>
    </w:p>
    <w:p w:rsidR="00410CB2" w:rsidRPr="00410CB2" w:rsidRDefault="00410CB2" w:rsidP="00410C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212121"/>
          <w:sz w:val="20"/>
          <w:szCs w:val="20"/>
          <w:lang w:val="en-GB" w:eastAsia="es-MX"/>
        </w:rPr>
      </w:pPr>
    </w:p>
    <w:p w:rsidR="00E53BF8" w:rsidRPr="00410CB2" w:rsidRDefault="00E53BF8">
      <w:pPr>
        <w:rPr>
          <w:lang w:val="en-GB"/>
        </w:rPr>
      </w:pPr>
    </w:p>
    <w:sectPr w:rsidR="00E53BF8" w:rsidRPr="00410CB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85071"/>
    <w:multiLevelType w:val="hybridMultilevel"/>
    <w:tmpl w:val="A1EC7DA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E75D01"/>
    <w:multiLevelType w:val="hybridMultilevel"/>
    <w:tmpl w:val="840410AE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484195"/>
    <w:multiLevelType w:val="hybridMultilevel"/>
    <w:tmpl w:val="5F326C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1D40FA"/>
    <w:multiLevelType w:val="hybridMultilevel"/>
    <w:tmpl w:val="7FC40A14"/>
    <w:lvl w:ilvl="0" w:tplc="898E9054">
      <w:start w:val="1"/>
      <w:numFmt w:val="decimal"/>
      <w:lvlText w:val="%1)"/>
      <w:lvlJc w:val="left"/>
      <w:pPr>
        <w:ind w:left="720" w:hanging="360"/>
      </w:pPr>
      <w:rPr>
        <w:rFonts w:hint="default"/>
        <w:color w:val="212121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CB2"/>
    <w:rsid w:val="00043FB0"/>
    <w:rsid w:val="000F48C9"/>
    <w:rsid w:val="003B36CA"/>
    <w:rsid w:val="003C19FF"/>
    <w:rsid w:val="00410CB2"/>
    <w:rsid w:val="00566B88"/>
    <w:rsid w:val="00673A1C"/>
    <w:rsid w:val="009146A5"/>
    <w:rsid w:val="00A7077D"/>
    <w:rsid w:val="00B0669F"/>
    <w:rsid w:val="00C260B4"/>
    <w:rsid w:val="00D945B7"/>
    <w:rsid w:val="00E53BF8"/>
    <w:rsid w:val="00EB5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EE439B-1605-4B40-84D9-6E25648EA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410C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MX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410CB2"/>
    <w:rPr>
      <w:rFonts w:ascii="Courier New" w:eastAsia="Times New Roman" w:hAnsi="Courier New" w:cs="Courier New"/>
      <w:sz w:val="20"/>
      <w:szCs w:val="20"/>
      <w:lang w:eastAsia="es-MX"/>
    </w:rPr>
  </w:style>
  <w:style w:type="paragraph" w:styleId="Prrafodelista">
    <w:name w:val="List Paragraph"/>
    <w:basedOn w:val="Normal"/>
    <w:uiPriority w:val="34"/>
    <w:qFormat/>
    <w:rsid w:val="00C260B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43F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76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507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michelangelo martini</cp:lastModifiedBy>
  <cp:revision>2</cp:revision>
  <dcterms:created xsi:type="dcterms:W3CDTF">2018-10-08T21:52:00Z</dcterms:created>
  <dcterms:modified xsi:type="dcterms:W3CDTF">2018-10-08T21:52:00Z</dcterms:modified>
</cp:coreProperties>
</file>